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Actualización: 30 de marzo de 2026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Política de Privacidad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MULTICARGA, S.A. DE C.V.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1. Objeto.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Establecer los lineamientos internos de MULTICARGA, S.A. DE C.V. (“</w:t>
      </w:r>
      <w:r w:rsidDel="00000000" w:rsidR="00000000" w:rsidRPr="00000000">
        <w:rPr>
          <w:rFonts w:ascii="Arial" w:cs="Arial" w:eastAsia="Arial" w:hAnsi="Arial"/>
          <w:color w:val="222222"/>
          <w:u w:val="single"/>
          <w:rtl w:val="0"/>
        </w:rPr>
        <w:t xml:space="preserve">MULTICARGA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”) en materia de protección de datos personales, garantizando el cumplimiento de la Ley Federal de Protección de Datos Personales en Posesión de los Particulares (LFPD), su reglamento y demás normatividad aplicable.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2. Ámbito de aplicación interno.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Esta política es de observancia obligatoria para todo el personal de MULTICARGA, sus filiales y subsidiarias, así como para terceros que traten datos personales por cuenta de la empresa en todo momento.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3. Responsable del tratamiento.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MULTICARGA es el responsable del tratamiento de los datos personales que recopila directamente, a través de medios físicos, electrónicos o cualquier otro medio legal, con domicilio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Bernardo Reyes #3810 Colonia Popular, código postal 64290 en la Ciudad de Monterrey, Nuevo León.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 cumplimiento con la LFPD, MULTICARGA ha designado a un Oficial de Privacidad interno, cuyo nombre y correo de contacto se encuentran en el Aviso de Privacidad público.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4. Datos personales recabados.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MULTICARGA recaba datos personales en las siguientes categorías: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Identificación y contacto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Información fiscal y patrimonial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Comentarios públicos en redes sociales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Datos sobre productos o servicios contratados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Imágenes y sonidos captados por cámaras de videovigilancia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Datos sensibles (únicamente proporcionados de forma directa por el titular)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5. Finalidades del tratamiento.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Primarias: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Identificar y contactar al cliente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Proveer información, cotizaciones, y ejecutar operaciones comerciales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Dar cumplimiento a obligaciones legales y contractuales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Secundarias: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Enviar promociones, encuestas y material publicitario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Evaluar y mejorar productos y servicios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Realizar estudios de mercado y segmentación de clientes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Gestionar participación en sorteos y actividades promocionales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line="360" w:lineRule="auto"/>
        <w:ind w:left="945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Difusión de contenido generado por usuarios en redes sociales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6. Transferencia de datos.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MULTICARGA podrá transferir datos sin requerir consentimiento del titular conforme al artículo 37 de la LFPD, incluyendo a: i) autoridades mexicanas y extranjeras; empresas del mismo grupo corporativo;  ii) terceros con fines publicitarios y de mercadotecnia siempre y cuando lo apruebe así el propietario de los Datos Personales, iii) empresas adquirentes en procesos de fusión o reestructura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Cualquier transferencia a cualquier persona que se encuentre fuera de estas excepciones se encuentra prohibida y requerirá consentimiento expreso del titular.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7. Derechos ARCO y mecanismos para su ejercicio.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Los titulares pueden ejercer sus derechos de Acceso, Rectificación, Cancelación y Oposición (ARCO), así como revocar su consentimiento o limitar el uso de sus datos enviando solicitud al Oficial de Privacidad a través del correo electrónico indicado en el Aviso de Privacidad público.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8. Limitación de uso y divulgación.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MULTICARGA implementa mecanismos como listas de exclusión y enlaces de cancelación de suscripción para limitar el uso y divulgación de los datos para finalidades no esenciales.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9. Uso de cookies y tecnologías similares.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El sitio web de MULTICARGA emplea cookies para mejorar la experiencia del usuario, personalizar contenido, realizar análisis estadístico y ofrecer publicidad personalizada. La recolección es anónima y no incluye datos sensibles.</w:t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10. Medidas de seguridad.</w:t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MULTICARGA adopta medidas técnicas, físicas y administrativas para proteger los datos personales contra daño, pérdida, alteración, destrucción o uso, acceso o tratamiento no autorizado.</w:t>
      </w:r>
    </w:p>
    <w:p w:rsidR="00000000" w:rsidDel="00000000" w:rsidP="00000000" w:rsidRDefault="00000000" w:rsidRPr="00000000" w14:paraId="00000038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11. Actualización de la política.</w:t>
      </w:r>
    </w:p>
    <w:p w:rsidR="00000000" w:rsidDel="00000000" w:rsidP="00000000" w:rsidRDefault="00000000" w:rsidRPr="00000000" w14:paraId="0000003A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Esta política podrá ser modificada en cualquier momento. Las versiones actualizadas estarán disponibles en el sitio web oficial de MULTICARGA o bien únicamente podrán ser notificadas por correo electrónico a todo el personal.</w:t>
      </w:r>
    </w:p>
    <w:p w:rsidR="00000000" w:rsidDel="00000000" w:rsidP="00000000" w:rsidRDefault="00000000" w:rsidRPr="00000000" w14:paraId="0000003B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12. Canales de atención.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bookmarkStart w:colFirst="0" w:colLast="0" w:name="_heading=h.91pu6pd9cab7" w:id="0"/>
      <w:bookmarkEnd w:id="0"/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Cualquier duda o comentario sobre esta política o el aviso de privacidad puede dirigirse al Oficial de Privacidad mediante el correo electrónico correspondiente.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jc w:val="both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13. Autoridad reguladora.</w:t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 caso de inconformidad con el tratamiento de datos, los titulares pueden acudir al Instituto Nacional de Transparencia, Acceso a la Información y Protección de Datos Personales (INAI): 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www.inai.org.mx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A0B4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DA0B49"/>
    <w:rPr>
      <w:rFonts w:ascii="Times New Roman" w:cs="Times New Roman" w:eastAsia="Times New Roman" w:hAnsi="Times New Roman"/>
      <w:b w:val="1"/>
      <w:bCs w:val="1"/>
      <w:sz w:val="36"/>
      <w:szCs w:val="36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DA0B49"/>
    <w:rPr>
      <w:rFonts w:ascii="Times New Roman" w:cs="Times New Roman" w:eastAsia="Times New Roman" w:hAnsi="Times New Roman"/>
      <w:b w:val="1"/>
      <w:bCs w:val="1"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 w:val="1"/>
    <w:unhideWhenUsed w:val="1"/>
    <w:rsid w:val="00DA0B4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_tradnl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DA0B4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ai.org.mx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5QXCl/bZlzrzKztH1UUIpkQqA==">CgMxLjAyDmguOTFwdTZwZDljYWI3OAByITFXYkg2Yy1KdzNaaTlpTVJaWUNsdVFjdEtrVWh0WDVqLQ==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2025-05-24T18:03:00Z</dcterms:created>
  <dc:creator>Emiliano Oaxaca Paterna</dc:creator>
</cp:coreProperties>
</file>